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6D" w:rsidRPr="00175FCA" w:rsidRDefault="001907F6" w:rsidP="001907F6">
      <w:pPr>
        <w:jc w:val="both"/>
        <w:rPr>
          <w:rFonts w:ascii="Joan" w:hAnsi="Joan"/>
          <w:b/>
          <w:color w:val="002060"/>
          <w:sz w:val="36"/>
          <w:szCs w:val="36"/>
        </w:rPr>
      </w:pPr>
      <w:bookmarkStart w:id="0" w:name="_GoBack"/>
      <w:bookmarkEnd w:id="0"/>
      <w:r w:rsidRPr="00175FCA">
        <w:rPr>
          <w:b/>
          <w:color w:val="002060"/>
          <w:sz w:val="28"/>
          <w:szCs w:val="28"/>
        </w:rPr>
        <w:t xml:space="preserve">                               </w:t>
      </w:r>
      <w:r w:rsidR="00175FCA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ИНФОРМАЦИЯ</w:t>
      </w:r>
      <w:r w:rsidR="00175FCA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75FCA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ДЛЯ</w:t>
      </w:r>
      <w:r w:rsidR="00175FCA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75FCA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ПАЦИЕНТОВ</w:t>
      </w:r>
    </w:p>
    <w:p w:rsidR="001907F6" w:rsidRPr="00175FCA" w:rsidRDefault="00BC5DCD" w:rsidP="00727511">
      <w:pPr>
        <w:jc w:val="center"/>
        <w:rPr>
          <w:rFonts w:ascii="Joan" w:hAnsi="Joan"/>
          <w:b/>
          <w:color w:val="002060"/>
          <w:sz w:val="36"/>
          <w:szCs w:val="36"/>
        </w:rPr>
      </w:pP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На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основании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статьи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19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Федерального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закона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от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21.11.2011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г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.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№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323 </w:t>
      </w:r>
      <w:r w:rsidR="001907F6" w:rsidRPr="00175FCA">
        <w:rPr>
          <w:rFonts w:ascii="Joan" w:hAnsi="Joan" w:cs="Joan"/>
          <w:b/>
          <w:color w:val="002060"/>
          <w:sz w:val="36"/>
          <w:szCs w:val="36"/>
        </w:rPr>
        <w:t>–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ФЗ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Joan" w:hAnsi="Joan" w:cs="Joan"/>
          <w:b/>
          <w:color w:val="002060"/>
          <w:sz w:val="36"/>
          <w:szCs w:val="36"/>
        </w:rPr>
        <w:t>«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Об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основах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охраны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здоровья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гражд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ан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в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Российской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Федерации</w:t>
      </w:r>
      <w:r w:rsidRPr="00175FCA">
        <w:rPr>
          <w:rFonts w:ascii="Joan" w:hAnsi="Joan" w:cs="Joan"/>
          <w:b/>
          <w:color w:val="002060"/>
          <w:sz w:val="36"/>
          <w:szCs w:val="36"/>
        </w:rPr>
        <w:t>»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гражданин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имеет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право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на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допуск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к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нему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священнослужителя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совершение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религиозных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обрядов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Joan" w:hAnsi="Joan"/>
          <w:b/>
          <w:color w:val="002060"/>
          <w:sz w:val="36"/>
          <w:szCs w:val="36"/>
        </w:rPr>
        <w:t>(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причастие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,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крещение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и</w:t>
      </w:r>
      <w:r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т</w:t>
      </w:r>
      <w:r w:rsidRPr="00175FCA">
        <w:rPr>
          <w:rFonts w:ascii="Joan" w:hAnsi="Joan"/>
          <w:b/>
          <w:color w:val="002060"/>
          <w:sz w:val="36"/>
          <w:szCs w:val="36"/>
        </w:rPr>
        <w:t>.</w:t>
      </w:r>
      <w:r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п</w:t>
      </w:r>
      <w:r w:rsidRPr="00175FCA">
        <w:rPr>
          <w:rFonts w:ascii="Joan" w:hAnsi="Joan"/>
          <w:b/>
          <w:color w:val="002060"/>
          <w:sz w:val="36"/>
          <w:szCs w:val="36"/>
        </w:rPr>
        <w:t>.)</w:t>
      </w:r>
    </w:p>
    <w:p w:rsidR="001907F6" w:rsidRPr="00727511" w:rsidRDefault="001907F6" w:rsidP="00727511">
      <w:pPr>
        <w:ind w:firstLine="708"/>
        <w:jc w:val="center"/>
        <w:rPr>
          <w:rFonts w:ascii="Joan" w:hAnsi="Joan"/>
          <w:b/>
          <w:i/>
          <w:color w:val="00B050"/>
          <w:sz w:val="36"/>
          <w:szCs w:val="36"/>
        </w:rPr>
      </w:pP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Пригласить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священника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может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каждый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пациент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отделения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, 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для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этого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необходимо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сообщить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лечащему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врачу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или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заведующему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 xml:space="preserve"> </w:t>
      </w:r>
      <w:r w:rsidRPr="00727511">
        <w:rPr>
          <w:rFonts w:ascii="Times New Roman" w:hAnsi="Times New Roman" w:cs="Times New Roman"/>
          <w:b/>
          <w:i/>
          <w:color w:val="00B050"/>
          <w:sz w:val="36"/>
          <w:szCs w:val="36"/>
        </w:rPr>
        <w:t>отделением</w:t>
      </w:r>
      <w:r w:rsidRPr="00727511">
        <w:rPr>
          <w:rFonts w:ascii="Joan" w:hAnsi="Joan"/>
          <w:b/>
          <w:i/>
          <w:color w:val="00B050"/>
          <w:sz w:val="36"/>
          <w:szCs w:val="36"/>
        </w:rPr>
        <w:t>.</w:t>
      </w:r>
    </w:p>
    <w:p w:rsidR="001907F6" w:rsidRPr="00175FCA" w:rsidRDefault="00727511" w:rsidP="001907F6">
      <w:pPr>
        <w:jc w:val="both"/>
        <w:rPr>
          <w:rFonts w:ascii="Joan" w:hAnsi="Jo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Тел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.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горячей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лини</w:t>
      </w:r>
      <w:r w:rsidR="001907F6" w:rsidRPr="00175FCA">
        <w:rPr>
          <w:rFonts w:ascii="Times New Roman" w:hAnsi="Times New Roman" w:cs="Times New Roman"/>
          <w:b/>
          <w:sz w:val="36"/>
          <w:szCs w:val="36"/>
        </w:rPr>
        <w:t>и</w:t>
      </w:r>
      <w:r w:rsidR="001907F6" w:rsidRPr="00175FCA">
        <w:rPr>
          <w:rFonts w:ascii="Joan" w:hAnsi="Joan"/>
          <w:b/>
          <w:sz w:val="36"/>
          <w:szCs w:val="36"/>
        </w:rPr>
        <w:t xml:space="preserve">: </w:t>
      </w:r>
      <w:r w:rsidR="00175FCA" w:rsidRPr="00727511">
        <w:rPr>
          <w:rFonts w:ascii="Joan" w:hAnsi="Joan"/>
          <w:b/>
          <w:color w:val="00B050"/>
          <w:sz w:val="52"/>
          <w:szCs w:val="52"/>
        </w:rPr>
        <w:t>8-800-707</w:t>
      </w:r>
      <w:r w:rsidR="00175FCA" w:rsidRPr="00727511">
        <w:rPr>
          <w:b/>
          <w:color w:val="00B050"/>
          <w:sz w:val="52"/>
          <w:szCs w:val="52"/>
        </w:rPr>
        <w:t>-</w:t>
      </w:r>
      <w:r w:rsidR="001907F6" w:rsidRPr="00727511">
        <w:rPr>
          <w:rFonts w:ascii="Joan" w:hAnsi="Joan"/>
          <w:b/>
          <w:color w:val="00B050"/>
          <w:sz w:val="52"/>
          <w:szCs w:val="52"/>
        </w:rPr>
        <w:t>02</w:t>
      </w:r>
      <w:r w:rsidR="00175FCA" w:rsidRPr="00727511">
        <w:rPr>
          <w:b/>
          <w:color w:val="00B050"/>
          <w:sz w:val="52"/>
          <w:szCs w:val="52"/>
        </w:rPr>
        <w:t>-</w:t>
      </w:r>
      <w:r w:rsidR="001907F6" w:rsidRPr="00727511">
        <w:rPr>
          <w:rFonts w:ascii="Joan" w:hAnsi="Joan"/>
          <w:b/>
          <w:color w:val="00B050"/>
          <w:sz w:val="52"/>
          <w:szCs w:val="52"/>
        </w:rPr>
        <w:t>22</w:t>
      </w:r>
    </w:p>
    <w:p w:rsidR="001907F6" w:rsidRPr="00175FCA" w:rsidRDefault="00727511" w:rsidP="001907F6">
      <w:pPr>
        <w:jc w:val="both"/>
        <w:rPr>
          <w:rFonts w:ascii="Joan" w:hAnsi="Jo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Тел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.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Камчатской</w:t>
      </w:r>
      <w:r w:rsidR="001907F6" w:rsidRPr="00175FCA">
        <w:rPr>
          <w:rFonts w:ascii="Joan" w:hAnsi="Joan"/>
          <w:b/>
          <w:color w:val="002060"/>
          <w:sz w:val="36"/>
          <w:szCs w:val="36"/>
        </w:rPr>
        <w:t xml:space="preserve"> </w:t>
      </w:r>
      <w:r w:rsidR="001907F6" w:rsidRPr="00175FCA">
        <w:rPr>
          <w:rFonts w:ascii="Times New Roman" w:hAnsi="Times New Roman" w:cs="Times New Roman"/>
          <w:b/>
          <w:color w:val="002060"/>
          <w:sz w:val="36"/>
          <w:szCs w:val="36"/>
        </w:rPr>
        <w:t>епархи</w:t>
      </w:r>
      <w:r w:rsidR="001907F6" w:rsidRPr="00727511">
        <w:rPr>
          <w:rFonts w:ascii="Times New Roman" w:hAnsi="Times New Roman" w:cs="Times New Roman"/>
          <w:b/>
          <w:sz w:val="36"/>
          <w:szCs w:val="36"/>
        </w:rPr>
        <w:t>и</w:t>
      </w:r>
      <w:r w:rsidRPr="00727511">
        <w:rPr>
          <w:rFonts w:ascii="Times New Roman" w:hAnsi="Times New Roman" w:cs="Times New Roman"/>
          <w:b/>
          <w:sz w:val="36"/>
          <w:szCs w:val="36"/>
        </w:rPr>
        <w:t>:</w:t>
      </w:r>
      <w:r w:rsidR="001907F6" w:rsidRPr="00175FCA">
        <w:rPr>
          <w:rFonts w:ascii="Joan" w:hAnsi="Joan"/>
          <w:b/>
          <w:sz w:val="36"/>
          <w:szCs w:val="36"/>
        </w:rPr>
        <w:t xml:space="preserve"> </w:t>
      </w:r>
      <w:r w:rsidR="00175FCA" w:rsidRPr="00727511">
        <w:rPr>
          <w:rFonts w:ascii="Joan" w:hAnsi="Joan"/>
          <w:b/>
          <w:color w:val="00B050"/>
          <w:sz w:val="52"/>
          <w:szCs w:val="52"/>
        </w:rPr>
        <w:t>8-924-780</w:t>
      </w:r>
      <w:r w:rsidR="00175FCA" w:rsidRPr="00727511">
        <w:rPr>
          <w:b/>
          <w:color w:val="00B050"/>
          <w:sz w:val="52"/>
          <w:szCs w:val="52"/>
        </w:rPr>
        <w:t>-</w:t>
      </w:r>
      <w:r w:rsidR="00175FCA" w:rsidRPr="00727511">
        <w:rPr>
          <w:rFonts w:ascii="Joan" w:hAnsi="Joan"/>
          <w:b/>
          <w:color w:val="00B050"/>
          <w:sz w:val="52"/>
          <w:szCs w:val="52"/>
        </w:rPr>
        <w:t>69</w:t>
      </w:r>
      <w:r w:rsidR="00175FCA" w:rsidRPr="00727511">
        <w:rPr>
          <w:b/>
          <w:color w:val="00B050"/>
          <w:sz w:val="52"/>
          <w:szCs w:val="52"/>
        </w:rPr>
        <w:t>-</w:t>
      </w:r>
      <w:r w:rsidR="001907F6" w:rsidRPr="00727511">
        <w:rPr>
          <w:rFonts w:ascii="Joan" w:hAnsi="Joan"/>
          <w:b/>
          <w:color w:val="00B050"/>
          <w:sz w:val="52"/>
          <w:szCs w:val="52"/>
        </w:rPr>
        <w:t>88</w:t>
      </w:r>
    </w:p>
    <w:p w:rsidR="003D2FB4" w:rsidRDefault="00727511" w:rsidP="001907F6">
      <w:pPr>
        <w:jc w:val="both"/>
        <w:rPr>
          <w:b/>
          <w:color w:val="FF0000"/>
          <w:sz w:val="36"/>
          <w:szCs w:val="36"/>
        </w:rPr>
      </w:pPr>
      <w:r w:rsidRPr="00175FCA">
        <w:rPr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DAFF80" wp14:editId="4E88A066">
            <wp:simplePos x="0" y="0"/>
            <wp:positionH relativeFrom="column">
              <wp:posOffset>168910</wp:posOffset>
            </wp:positionH>
            <wp:positionV relativeFrom="paragraph">
              <wp:posOffset>196215</wp:posOffset>
            </wp:positionV>
            <wp:extent cx="6015990" cy="4072890"/>
            <wp:effectExtent l="76200" t="95250" r="99060" b="1356360"/>
            <wp:wrapNone/>
            <wp:docPr id="2" name="Рисунок 2" descr="C:\Users\vacyla\Desktop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cyla\Desktop\хра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4217" r="4700" b="4186"/>
                    <a:stretch/>
                  </pic:blipFill>
                  <pic:spPr bwMode="auto">
                    <a:xfrm>
                      <a:off x="0" y="0"/>
                      <a:ext cx="6015990" cy="40728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FB4" w:rsidRPr="001907F6" w:rsidRDefault="003D2FB4" w:rsidP="001907F6">
      <w:pPr>
        <w:jc w:val="both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55B738" wp14:editId="6E62A746">
                <wp:extent cx="308610" cy="308610"/>
                <wp:effectExtent l="0" t="0" r="0" b="0"/>
                <wp:docPr id="1" name="AutoShape 3" descr="https://photokamchatka.ru/upload/iblock/593/59345ea9595c98da033265f6551f8d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00977" id="AutoShape 3" o:spid="_x0000_s1026" alt="https://photokamchatka.ru/upload/iblock/593/59345ea9595c98da033265f6551f8d1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LnHnb7QIAABA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1907F6" w:rsidRPr="001907F6" w:rsidRDefault="001907F6">
      <w:pPr>
        <w:rPr>
          <w:sz w:val="28"/>
          <w:szCs w:val="28"/>
        </w:rPr>
      </w:pPr>
    </w:p>
    <w:sectPr w:rsidR="001907F6" w:rsidRPr="001907F6" w:rsidSect="00727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pgBorders w:offsetFrom="page">
        <w:top w:val="tornPaperBlack" w:sz="21" w:space="24" w:color="00B050"/>
        <w:left w:val="tornPaperBlack" w:sz="21" w:space="24" w:color="00B050"/>
        <w:bottom w:val="tornPaperBlack" w:sz="21" w:space="24" w:color="00B050"/>
        <w:right w:val="tornPaperBlack" w:sz="2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10" w:rsidRDefault="00C61B10" w:rsidP="00727511">
      <w:pPr>
        <w:spacing w:after="0" w:line="240" w:lineRule="auto"/>
      </w:pPr>
      <w:r>
        <w:separator/>
      </w:r>
    </w:p>
  </w:endnote>
  <w:endnote w:type="continuationSeparator" w:id="0">
    <w:p w:rsidR="00C61B10" w:rsidRDefault="00C61B10" w:rsidP="0072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an">
    <w:altName w:val="Courier New"/>
    <w:charset w:val="00"/>
    <w:family w:val="auto"/>
    <w:pitch w:val="variable"/>
    <w:sig w:usb0="00000001" w:usb1="00000040" w:usb2="00000000" w:usb3="00000000" w:csb0="000001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7275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7275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7275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10" w:rsidRDefault="00C61B10" w:rsidP="00727511">
      <w:pPr>
        <w:spacing w:after="0" w:line="240" w:lineRule="auto"/>
      </w:pPr>
      <w:r>
        <w:separator/>
      </w:r>
    </w:p>
  </w:footnote>
  <w:footnote w:type="continuationSeparator" w:id="0">
    <w:p w:rsidR="00C61B10" w:rsidRDefault="00C61B10" w:rsidP="0072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C61B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3417" o:spid="_x0000_s2050" type="#_x0000_t75" style="position:absolute;margin-left:0;margin-top:0;width:809.9pt;height:809.9pt;z-index:-251657216;mso-position-horizontal:center;mso-position-horizontal-relative:margin;mso-position-vertical:center;mso-position-vertical-relative:margin" o:allowincell="f">
          <v:imagedata r:id="rId1" o:title="5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C61B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3418" o:spid="_x0000_s2051" type="#_x0000_t75" style="position:absolute;margin-left:0;margin-top:0;width:809.9pt;height:809.9pt;z-index:-251656192;mso-position-horizontal:center;mso-position-horizontal-relative:margin;mso-position-vertical:center;mso-position-vertical-relative:margin" o:allowincell="f">
          <v:imagedata r:id="rId1" o:title="5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11" w:rsidRDefault="00C61B1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3416" o:spid="_x0000_s2049" type="#_x0000_t75" style="position:absolute;margin-left:0;margin-top:0;width:809.9pt;height:809.9pt;z-index:-251658240;mso-position-horizontal:center;mso-position-horizontal-relative:margin;mso-position-vertical:center;mso-position-vertical-relative:margin" o:allowincell="f">
          <v:imagedata r:id="rId1" o:title="51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75"/>
    <w:rsid w:val="00175FCA"/>
    <w:rsid w:val="00186C63"/>
    <w:rsid w:val="001907F6"/>
    <w:rsid w:val="003D2FB4"/>
    <w:rsid w:val="006C21FE"/>
    <w:rsid w:val="00727511"/>
    <w:rsid w:val="008B3A2C"/>
    <w:rsid w:val="00A21339"/>
    <w:rsid w:val="00BC5DCD"/>
    <w:rsid w:val="00C61B10"/>
    <w:rsid w:val="00DE2075"/>
    <w:rsid w:val="00E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75877D-08CE-451F-8D95-93C4F095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511"/>
  </w:style>
  <w:style w:type="paragraph" w:styleId="a7">
    <w:name w:val="footer"/>
    <w:basedOn w:val="a"/>
    <w:link w:val="a8"/>
    <w:uiPriority w:val="99"/>
    <w:unhideWhenUsed/>
    <w:rsid w:val="00727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541A-558C-4EA3-B373-449DDE5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vacyla</dc:creator>
  <cp:keywords/>
  <dc:description/>
  <cp:lastModifiedBy>Легочное</cp:lastModifiedBy>
  <cp:revision>2</cp:revision>
  <cp:lastPrinted>2022-04-10T10:08:00Z</cp:lastPrinted>
  <dcterms:created xsi:type="dcterms:W3CDTF">2022-04-22T02:04:00Z</dcterms:created>
  <dcterms:modified xsi:type="dcterms:W3CDTF">2022-04-22T02:04:00Z</dcterms:modified>
</cp:coreProperties>
</file>